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6CAF" w14:textId="77777777" w:rsidR="006211CE" w:rsidRPr="00EE5B54" w:rsidRDefault="001F1482">
      <w:pPr>
        <w:rPr>
          <w:b/>
          <w:sz w:val="24"/>
          <w:lang w:val="tr-TR"/>
        </w:rPr>
      </w:pPr>
      <w:r w:rsidRPr="00EE5B54">
        <w:rPr>
          <w:b/>
          <w:sz w:val="24"/>
          <w:lang w:val="tr-TR"/>
        </w:rPr>
        <w:t>Obez çocuk ve ergenlerde yüksek tansiyon</w:t>
      </w:r>
    </w:p>
    <w:p w14:paraId="04C15B8E" w14:textId="77777777" w:rsidR="00AE3AB2" w:rsidRPr="00EE5B54" w:rsidRDefault="00AE3AB2" w:rsidP="00AE3AB2">
      <w:pPr>
        <w:rPr>
          <w:b/>
          <w:sz w:val="24"/>
          <w:lang w:val="tr-TR"/>
        </w:rPr>
      </w:pPr>
      <w:r w:rsidRPr="00EE5B54">
        <w:rPr>
          <w:b/>
          <w:sz w:val="24"/>
          <w:lang w:val="tr-TR"/>
        </w:rPr>
        <w:t>Tomas Seeman, MD, PhD</w:t>
      </w:r>
    </w:p>
    <w:p w14:paraId="08E2124F" w14:textId="77777777" w:rsidR="00AE3AB2" w:rsidRPr="00EE5B54" w:rsidRDefault="00A47289" w:rsidP="00AE3AB2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Charles Üniversitesi Çocuk Hastalıkları Bölümü Çek Cumhuriyeti</w:t>
      </w:r>
    </w:p>
    <w:p w14:paraId="63E50B42" w14:textId="77777777" w:rsidR="00AE3AB2" w:rsidRPr="00EE5B54" w:rsidRDefault="00AE3AB2" w:rsidP="00AE3AB2">
      <w:pPr>
        <w:rPr>
          <w:b/>
          <w:sz w:val="24"/>
          <w:lang w:val="tr-TR"/>
        </w:rPr>
      </w:pPr>
    </w:p>
    <w:p w14:paraId="64EDC368" w14:textId="77777777" w:rsidR="00A47289" w:rsidRDefault="0073155F" w:rsidP="0073155F">
      <w:pPr>
        <w:rPr>
          <w:b/>
          <w:sz w:val="24"/>
          <w:lang w:val="tr-TR"/>
        </w:rPr>
      </w:pPr>
      <w:r w:rsidRPr="00EE5B54">
        <w:rPr>
          <w:b/>
          <w:sz w:val="24"/>
          <w:lang w:val="tr-TR"/>
        </w:rPr>
        <w:t xml:space="preserve">Obezite prevalansı dünya çapında artmakta ve şu anda </w:t>
      </w:r>
      <w:r w:rsidR="00A47289">
        <w:rPr>
          <w:b/>
          <w:sz w:val="24"/>
          <w:lang w:val="tr-TR"/>
        </w:rPr>
        <w:t xml:space="preserve">bir çok ülkede </w:t>
      </w:r>
      <w:r w:rsidRPr="00EE5B54">
        <w:rPr>
          <w:b/>
          <w:sz w:val="24"/>
          <w:lang w:val="tr-TR"/>
        </w:rPr>
        <w:t xml:space="preserve">yaklaşık olarak </w:t>
      </w:r>
      <w:r w:rsidR="00A47289">
        <w:rPr>
          <w:b/>
          <w:sz w:val="24"/>
          <w:lang w:val="tr-TR"/>
        </w:rPr>
        <w:t xml:space="preserve">çocuk ve ergenlerin </w:t>
      </w:r>
      <w:r w:rsidR="00A47289" w:rsidRPr="00A47289">
        <w:rPr>
          <w:b/>
          <w:sz w:val="24"/>
          <w:lang w:val="tr-TR"/>
        </w:rPr>
        <w:t>%5-10</w:t>
      </w:r>
      <w:r w:rsidR="00A47289">
        <w:rPr>
          <w:b/>
          <w:sz w:val="24"/>
          <w:lang w:val="tr-TR"/>
        </w:rPr>
        <w:t xml:space="preserve">’u  </w:t>
      </w:r>
      <w:r w:rsidRPr="00EE5B54">
        <w:rPr>
          <w:b/>
          <w:sz w:val="24"/>
          <w:lang w:val="tr-TR"/>
        </w:rPr>
        <w:t>et</w:t>
      </w:r>
      <w:r w:rsidR="00A47289">
        <w:rPr>
          <w:b/>
          <w:sz w:val="24"/>
          <w:lang w:val="tr-TR"/>
        </w:rPr>
        <w:t xml:space="preserve">kilenmektedir. </w:t>
      </w:r>
    </w:p>
    <w:p w14:paraId="106E6438" w14:textId="77777777" w:rsidR="0073155F" w:rsidRPr="00EE5B54" w:rsidRDefault="0073155F" w:rsidP="0073155F">
      <w:pPr>
        <w:rPr>
          <w:b/>
          <w:sz w:val="24"/>
          <w:lang w:val="tr-TR"/>
        </w:rPr>
      </w:pPr>
      <w:r w:rsidRPr="00EE5B54">
        <w:rPr>
          <w:b/>
          <w:sz w:val="24"/>
          <w:lang w:val="tr-TR"/>
        </w:rPr>
        <w:t>Artan vücut ağırlığının kan basıncını arttırdığı iyi bilinmektedir ve bu neden</w:t>
      </w:r>
      <w:r w:rsidR="00A47289">
        <w:rPr>
          <w:b/>
          <w:sz w:val="24"/>
          <w:lang w:val="tr-TR"/>
        </w:rPr>
        <w:t xml:space="preserve">le obez çocukların ve ergenlerde </w:t>
      </w:r>
      <w:r w:rsidRPr="00EE5B54">
        <w:rPr>
          <w:b/>
          <w:sz w:val="24"/>
          <w:lang w:val="tr-TR"/>
        </w:rPr>
        <w:t xml:space="preserve"> yüksek kan basıncı (hipertansiyon) riskinin artması şaş</w:t>
      </w:r>
      <w:r w:rsidR="001B4B7F">
        <w:rPr>
          <w:b/>
          <w:sz w:val="24"/>
          <w:lang w:val="tr-TR"/>
        </w:rPr>
        <w:t xml:space="preserve">ırtıcı değildir. Obez çocuklarda  hipertansiyon görülme </w:t>
      </w:r>
      <w:r w:rsidRPr="00EE5B54">
        <w:rPr>
          <w:b/>
          <w:sz w:val="24"/>
          <w:lang w:val="tr-TR"/>
        </w:rPr>
        <w:t xml:space="preserve"> riski yaklaşık 5 kat daha fazladır ve bu risk, yüksek tansiyon için başka bir belirgin neden bulunamazsa, genellikle “obeziteye bağlı hipertansiyon” olarak adlandırılır. Bununla birlikte, çoğu obez çoc</w:t>
      </w:r>
      <w:r w:rsidR="00DA17A8">
        <w:rPr>
          <w:b/>
          <w:sz w:val="24"/>
          <w:lang w:val="tr-TR"/>
        </w:rPr>
        <w:t>uğun “sadece” %10-20'si dışında hipertansif olmadığı belirtl</w:t>
      </w:r>
      <w:r w:rsidRPr="00EE5B54">
        <w:rPr>
          <w:b/>
          <w:sz w:val="24"/>
          <w:lang w:val="tr-TR"/>
        </w:rPr>
        <w:t>melidir - Bu nedenle, pozitif aile hipertansiyon öyküsü veya düşük doğum ağırlığı gibi vücut ağırlığının ötesinde kan basıncının yükselmesine</w:t>
      </w:r>
      <w:r w:rsidR="001F0326">
        <w:rPr>
          <w:b/>
          <w:sz w:val="24"/>
          <w:lang w:val="tr-TR"/>
        </w:rPr>
        <w:t xml:space="preserve"> katkıda bulunan başka etkenler</w:t>
      </w:r>
      <w:r w:rsidRPr="00EE5B54">
        <w:rPr>
          <w:b/>
          <w:sz w:val="24"/>
          <w:lang w:val="tr-TR"/>
        </w:rPr>
        <w:t xml:space="preserve"> de olmalıdır.</w:t>
      </w:r>
    </w:p>
    <w:p w14:paraId="76078059" w14:textId="77777777" w:rsidR="0073155F" w:rsidRPr="00EE5B54" w:rsidRDefault="0073155F" w:rsidP="0073155F">
      <w:pPr>
        <w:rPr>
          <w:b/>
          <w:sz w:val="24"/>
          <w:lang w:val="tr-TR"/>
        </w:rPr>
      </w:pPr>
      <w:r w:rsidRPr="00EE5B54">
        <w:rPr>
          <w:b/>
          <w:sz w:val="24"/>
          <w:lang w:val="tr-TR"/>
        </w:rPr>
        <w:t>Obez çocuklarda ta</w:t>
      </w:r>
      <w:r w:rsidR="006132F6">
        <w:rPr>
          <w:b/>
          <w:sz w:val="24"/>
          <w:lang w:val="tr-TR"/>
        </w:rPr>
        <w:t>nsiyon ölçümü için doğru manşonu</w:t>
      </w:r>
      <w:r w:rsidRPr="00EE5B54">
        <w:rPr>
          <w:b/>
          <w:sz w:val="24"/>
          <w:lang w:val="tr-TR"/>
        </w:rPr>
        <w:t xml:space="preserve"> seçmek çok</w:t>
      </w:r>
      <w:r w:rsidR="00AC518C">
        <w:rPr>
          <w:b/>
          <w:sz w:val="24"/>
          <w:lang w:val="tr-TR"/>
        </w:rPr>
        <w:t xml:space="preserve"> önemlidir. Bazı çocuklarda, </w:t>
      </w:r>
      <w:r w:rsidRPr="00EE5B54">
        <w:rPr>
          <w:b/>
          <w:sz w:val="24"/>
          <w:lang w:val="tr-TR"/>
        </w:rPr>
        <w:t xml:space="preserve"> er</w:t>
      </w:r>
      <w:r w:rsidR="00AC518C">
        <w:rPr>
          <w:b/>
          <w:sz w:val="24"/>
          <w:lang w:val="tr-TR"/>
        </w:rPr>
        <w:t>genlik öncesi bile, yetişkinler için kullanılan  manşete gereksinim olacaktır</w:t>
      </w:r>
      <w:r w:rsidRPr="00EE5B54">
        <w:rPr>
          <w:b/>
          <w:sz w:val="24"/>
          <w:lang w:val="tr-TR"/>
        </w:rPr>
        <w:t xml:space="preserve">! Doğru manşeti seçmek için </w:t>
      </w:r>
      <w:r w:rsidR="00B262C7">
        <w:rPr>
          <w:b/>
          <w:sz w:val="24"/>
          <w:lang w:val="tr-TR"/>
        </w:rPr>
        <w:t>kol çevresini ölçmemiz gereklidir  ve  manşet genişliği k</w:t>
      </w:r>
      <w:r w:rsidRPr="00EE5B54">
        <w:rPr>
          <w:b/>
          <w:sz w:val="24"/>
          <w:lang w:val="tr-TR"/>
        </w:rPr>
        <w:t>ol çevresinin</w:t>
      </w:r>
      <w:r w:rsidR="00B262C7">
        <w:rPr>
          <w:b/>
          <w:sz w:val="24"/>
          <w:lang w:val="tr-TR"/>
        </w:rPr>
        <w:t xml:space="preserve"> yaklaşık </w:t>
      </w:r>
      <w:r w:rsidRPr="00EE5B54">
        <w:rPr>
          <w:b/>
          <w:sz w:val="24"/>
          <w:lang w:val="tr-TR"/>
        </w:rPr>
        <w:t xml:space="preserve"> %40'ı</w:t>
      </w:r>
      <w:r w:rsidR="00B262C7">
        <w:rPr>
          <w:b/>
          <w:sz w:val="24"/>
          <w:lang w:val="tr-TR"/>
        </w:rPr>
        <w:t xml:space="preserve"> olmalıdır</w:t>
      </w:r>
      <w:r w:rsidRPr="00EE5B54">
        <w:rPr>
          <w:b/>
          <w:sz w:val="24"/>
          <w:lang w:val="tr-TR"/>
        </w:rPr>
        <w:t xml:space="preserve">. </w:t>
      </w:r>
      <w:r w:rsidR="007235EA">
        <w:rPr>
          <w:b/>
          <w:sz w:val="24"/>
          <w:lang w:val="tr-TR"/>
        </w:rPr>
        <w:t>Hatta b</w:t>
      </w:r>
      <w:r w:rsidRPr="00EE5B54">
        <w:rPr>
          <w:b/>
          <w:sz w:val="24"/>
          <w:lang w:val="tr-TR"/>
        </w:rPr>
        <w:t>azı çocuk</w:t>
      </w:r>
      <w:r w:rsidR="007235EA">
        <w:rPr>
          <w:b/>
          <w:sz w:val="24"/>
          <w:lang w:val="tr-TR"/>
        </w:rPr>
        <w:t xml:space="preserve">ların obez yetişkinler için kullanılan  kol manşetlerine gereksinimi </w:t>
      </w:r>
      <w:r w:rsidRPr="00EE5B54">
        <w:rPr>
          <w:b/>
          <w:sz w:val="24"/>
          <w:lang w:val="tr-TR"/>
        </w:rPr>
        <w:t xml:space="preserve"> olacaktır!</w:t>
      </w:r>
    </w:p>
    <w:p w14:paraId="18D3C587" w14:textId="77777777" w:rsidR="0073155F" w:rsidRPr="00EE5B54" w:rsidRDefault="0073155F" w:rsidP="0073155F">
      <w:pPr>
        <w:rPr>
          <w:b/>
          <w:sz w:val="24"/>
          <w:lang w:val="tr-TR"/>
        </w:rPr>
      </w:pPr>
      <w:r w:rsidRPr="00EE5B54">
        <w:rPr>
          <w:b/>
          <w:sz w:val="24"/>
          <w:lang w:val="tr-TR"/>
        </w:rPr>
        <w:t>"Beyaz önlük hip</w:t>
      </w:r>
      <w:r w:rsidR="0002169D">
        <w:rPr>
          <w:b/>
          <w:sz w:val="24"/>
          <w:lang w:val="tr-TR"/>
        </w:rPr>
        <w:t xml:space="preserve">ertansiyonu" düşündüğümüz  olgularda (sadece klinik ölçümlerde </w:t>
      </w:r>
      <w:r w:rsidRPr="00EE5B54">
        <w:rPr>
          <w:b/>
          <w:sz w:val="24"/>
          <w:lang w:val="tr-TR"/>
        </w:rPr>
        <w:t xml:space="preserve"> yüksek kan basıncı</w:t>
      </w:r>
      <w:r w:rsidR="0002169D">
        <w:rPr>
          <w:b/>
          <w:sz w:val="24"/>
          <w:lang w:val="tr-TR"/>
        </w:rPr>
        <w:t xml:space="preserve"> saptadığımız</w:t>
      </w:r>
      <w:r w:rsidRPr="00EE5B54">
        <w:rPr>
          <w:b/>
          <w:sz w:val="24"/>
          <w:lang w:val="tr-TR"/>
        </w:rPr>
        <w:t>), özel kan basıncı cihazları ile 24 s</w:t>
      </w:r>
      <w:r w:rsidR="0002169D">
        <w:rPr>
          <w:b/>
          <w:sz w:val="24"/>
          <w:lang w:val="tr-TR"/>
        </w:rPr>
        <w:t xml:space="preserve">aatlik  kan basıncı ölçümü </w:t>
      </w:r>
      <w:r w:rsidRPr="00EE5B54">
        <w:rPr>
          <w:b/>
          <w:sz w:val="24"/>
          <w:lang w:val="tr-TR"/>
        </w:rPr>
        <w:t>yapıyoruz.</w:t>
      </w:r>
    </w:p>
    <w:p w14:paraId="0F4D94CD" w14:textId="77777777" w:rsidR="0073155F" w:rsidRPr="00EE5B54" w:rsidRDefault="00E90CDA" w:rsidP="0073155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Doktor ofisinde </w:t>
      </w:r>
      <w:r w:rsidR="0073155F" w:rsidRPr="00EE5B54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 xml:space="preserve">farklı zamanlarda yapılan ölçümlerde yüksek kan basıncı saptanan </w:t>
      </w:r>
      <w:r w:rsidR="0073155F" w:rsidRPr="00EE5B54">
        <w:rPr>
          <w:b/>
          <w:sz w:val="24"/>
          <w:lang w:val="tr-TR"/>
        </w:rPr>
        <w:t xml:space="preserve"> tüm obez çocuklar, hipertansiyonun nedenini ve kalp (ultrason ile) veya böbrek g</w:t>
      </w:r>
      <w:r>
        <w:rPr>
          <w:b/>
          <w:sz w:val="24"/>
          <w:lang w:val="tr-TR"/>
        </w:rPr>
        <w:t xml:space="preserve">ibi olası hedef </w:t>
      </w:r>
      <w:r w:rsidR="0073155F" w:rsidRPr="00EE5B54">
        <w:rPr>
          <w:b/>
          <w:sz w:val="24"/>
          <w:lang w:val="tr-TR"/>
        </w:rPr>
        <w:t>organ h</w:t>
      </w:r>
      <w:r>
        <w:rPr>
          <w:b/>
          <w:sz w:val="24"/>
          <w:lang w:val="tr-TR"/>
        </w:rPr>
        <w:t>asarlarını (</w:t>
      </w:r>
      <w:r w:rsidR="0073155F" w:rsidRPr="00EE5B54">
        <w:rPr>
          <w:b/>
          <w:sz w:val="24"/>
          <w:lang w:val="tr-TR"/>
        </w:rPr>
        <w:t xml:space="preserve"> kan testleri ve proteinler için </w:t>
      </w:r>
      <w:r>
        <w:rPr>
          <w:b/>
          <w:sz w:val="24"/>
          <w:lang w:val="tr-TR"/>
        </w:rPr>
        <w:t xml:space="preserve">idrar testleri ile) saptamak </w:t>
      </w:r>
      <w:r w:rsidR="0073155F" w:rsidRPr="00EE5B54">
        <w:rPr>
          <w:b/>
          <w:sz w:val="24"/>
          <w:lang w:val="tr-TR"/>
        </w:rPr>
        <w:t xml:space="preserve"> için kapsamlı</w:t>
      </w:r>
      <w:r>
        <w:rPr>
          <w:b/>
          <w:sz w:val="24"/>
          <w:lang w:val="tr-TR"/>
        </w:rPr>
        <w:t xml:space="preserve"> bir şekilde araştırılmalıdır</w:t>
      </w:r>
      <w:r w:rsidR="0073155F" w:rsidRPr="00EE5B54">
        <w:rPr>
          <w:b/>
          <w:sz w:val="24"/>
          <w:lang w:val="tr-TR"/>
        </w:rPr>
        <w:t xml:space="preserve">. Obez çocuklarda sıklıkla görülen diyabet </w:t>
      </w:r>
      <w:r>
        <w:rPr>
          <w:b/>
          <w:sz w:val="24"/>
          <w:lang w:val="tr-TR"/>
        </w:rPr>
        <w:t xml:space="preserve">(kan glukoz testi ile) ve  kan lipid düzeylerindeki yükseklği </w:t>
      </w:r>
      <w:r w:rsidR="0073155F" w:rsidRPr="00EE5B54">
        <w:rPr>
          <w:b/>
          <w:sz w:val="24"/>
          <w:lang w:val="tr-TR"/>
        </w:rPr>
        <w:t>dışlamak da çok önemlidir.</w:t>
      </w:r>
    </w:p>
    <w:p w14:paraId="2E523E43" w14:textId="77777777" w:rsidR="0073155F" w:rsidRPr="00EE5B54" w:rsidRDefault="0073155F" w:rsidP="0073155F">
      <w:pPr>
        <w:rPr>
          <w:b/>
          <w:sz w:val="24"/>
          <w:lang w:val="tr-TR"/>
        </w:rPr>
      </w:pPr>
      <w:r w:rsidRPr="00EE5B54">
        <w:rPr>
          <w:b/>
          <w:sz w:val="24"/>
          <w:lang w:val="tr-TR"/>
        </w:rPr>
        <w:t>Obezite ile ilişkili hipertansiyonun birincil tedavisi vücut ağırl</w:t>
      </w:r>
      <w:r w:rsidR="00690043">
        <w:rPr>
          <w:b/>
          <w:sz w:val="24"/>
          <w:lang w:val="tr-TR"/>
        </w:rPr>
        <w:t xml:space="preserve">ığının azaltılmasıdır. Bu, </w:t>
      </w:r>
      <w:r w:rsidRPr="00EE5B54">
        <w:rPr>
          <w:b/>
          <w:sz w:val="24"/>
          <w:lang w:val="tr-TR"/>
        </w:rPr>
        <w:t xml:space="preserve"> fiziksel aktivite</w:t>
      </w:r>
      <w:r w:rsidR="00690043">
        <w:rPr>
          <w:b/>
          <w:sz w:val="24"/>
          <w:lang w:val="tr-TR"/>
        </w:rPr>
        <w:t xml:space="preserve">nin artırılması  ve </w:t>
      </w:r>
      <w:r w:rsidRPr="00EE5B54">
        <w:rPr>
          <w:b/>
          <w:sz w:val="24"/>
          <w:lang w:val="tr-TR"/>
        </w:rPr>
        <w:t xml:space="preserve"> enerji (kalori) alımı</w:t>
      </w:r>
      <w:r w:rsidR="00690043">
        <w:rPr>
          <w:b/>
          <w:sz w:val="24"/>
          <w:lang w:val="tr-TR"/>
        </w:rPr>
        <w:t xml:space="preserve">nın azaltılması </w:t>
      </w:r>
      <w:r w:rsidRPr="00EE5B54">
        <w:rPr>
          <w:b/>
          <w:sz w:val="24"/>
          <w:lang w:val="tr-TR"/>
        </w:rPr>
        <w:t xml:space="preserve"> gibi yaşam tarzı değişiklikleri ile ba</w:t>
      </w:r>
      <w:r w:rsidR="00C30826">
        <w:rPr>
          <w:b/>
          <w:sz w:val="24"/>
          <w:lang w:val="tr-TR"/>
        </w:rPr>
        <w:t xml:space="preserve">şarılabilir.  </w:t>
      </w:r>
      <w:r w:rsidRPr="00EE5B54">
        <w:rPr>
          <w:b/>
          <w:sz w:val="24"/>
          <w:lang w:val="tr-TR"/>
        </w:rPr>
        <w:t xml:space="preserve"> Obez bir çocuğun tüm ailes</w:t>
      </w:r>
      <w:r w:rsidR="00C30826">
        <w:rPr>
          <w:b/>
          <w:sz w:val="24"/>
          <w:lang w:val="tr-TR"/>
        </w:rPr>
        <w:t xml:space="preserve">i, beslenme ve diğer </w:t>
      </w:r>
      <w:r w:rsidRPr="00EE5B54">
        <w:rPr>
          <w:b/>
          <w:sz w:val="24"/>
          <w:lang w:val="tr-TR"/>
        </w:rPr>
        <w:t>yaşam tarzı değişikliklerini benimsemelidir.</w:t>
      </w:r>
    </w:p>
    <w:p w14:paraId="242B5640" w14:textId="77777777" w:rsidR="00AE3AB2" w:rsidRPr="00EE5B54" w:rsidRDefault="0073155F" w:rsidP="0073155F">
      <w:pPr>
        <w:rPr>
          <w:b/>
          <w:sz w:val="24"/>
          <w:lang w:val="tr-TR"/>
        </w:rPr>
      </w:pPr>
      <w:r w:rsidRPr="00EE5B54">
        <w:rPr>
          <w:b/>
          <w:sz w:val="24"/>
          <w:lang w:val="tr-TR"/>
        </w:rPr>
        <w:t>Hipertansif obez bir çocuk</w:t>
      </w:r>
      <w:r w:rsidR="0044115B">
        <w:rPr>
          <w:b/>
          <w:sz w:val="24"/>
          <w:lang w:val="tr-TR"/>
        </w:rPr>
        <w:t xml:space="preserve">ta  vücut ağırlığı azaltılabilirse </w:t>
      </w:r>
      <w:r w:rsidRPr="00EE5B54">
        <w:rPr>
          <w:b/>
          <w:sz w:val="24"/>
          <w:lang w:val="tr-TR"/>
        </w:rPr>
        <w:t>, kan basıncı genellikle 1 kilogram vücut ağır</w:t>
      </w:r>
      <w:r w:rsidR="00C30826">
        <w:rPr>
          <w:b/>
          <w:sz w:val="24"/>
          <w:lang w:val="tr-TR"/>
        </w:rPr>
        <w:t xml:space="preserve">lığı azalması başına 2 mmHg  düzeyinde </w:t>
      </w:r>
      <w:r w:rsidRPr="00EE5B54">
        <w:rPr>
          <w:b/>
          <w:sz w:val="24"/>
          <w:lang w:val="tr-TR"/>
        </w:rPr>
        <w:t xml:space="preserve"> düşer. Sonuç olarak, obeziteye bağlı hipertansiyonu olan bazı çocuklarda, başarılı yaşam </w:t>
      </w:r>
      <w:r w:rsidR="00F87CD8">
        <w:rPr>
          <w:b/>
          <w:sz w:val="24"/>
          <w:lang w:val="tr-TR"/>
        </w:rPr>
        <w:t>tarzı değişikliklerinden sonra kan basıncı normal düzeylere inecektir</w:t>
      </w:r>
      <w:r w:rsidRPr="00EE5B54">
        <w:rPr>
          <w:b/>
          <w:sz w:val="24"/>
          <w:lang w:val="tr-TR"/>
        </w:rPr>
        <w:t>.</w:t>
      </w:r>
    </w:p>
    <w:p w14:paraId="2D989AC9" w14:textId="77777777" w:rsidR="000B6BEB" w:rsidRPr="00EE5B54" w:rsidRDefault="000B6BEB" w:rsidP="000B6BEB">
      <w:pPr>
        <w:rPr>
          <w:b/>
          <w:sz w:val="24"/>
          <w:lang w:val="tr-TR"/>
        </w:rPr>
      </w:pPr>
      <w:r w:rsidRPr="00EE5B54">
        <w:rPr>
          <w:b/>
          <w:sz w:val="24"/>
          <w:lang w:val="tr-TR"/>
        </w:rPr>
        <w:t>Ne yazık ki, obez çocukların çoğu</w:t>
      </w:r>
      <w:r w:rsidR="0044115B">
        <w:rPr>
          <w:b/>
          <w:sz w:val="24"/>
          <w:lang w:val="tr-TR"/>
        </w:rPr>
        <w:t>nda  vücut ağırlığını azal</w:t>
      </w:r>
      <w:r w:rsidRPr="00EE5B54">
        <w:rPr>
          <w:b/>
          <w:sz w:val="24"/>
          <w:lang w:val="tr-TR"/>
        </w:rPr>
        <w:t>maz</w:t>
      </w:r>
      <w:r w:rsidR="0044115B">
        <w:rPr>
          <w:b/>
          <w:sz w:val="24"/>
          <w:lang w:val="tr-TR"/>
        </w:rPr>
        <w:t xml:space="preserve"> ve hala yüksek tansiyonu</w:t>
      </w:r>
      <w:r w:rsidRPr="00EE5B54">
        <w:rPr>
          <w:b/>
          <w:sz w:val="24"/>
          <w:lang w:val="tr-TR"/>
        </w:rPr>
        <w:t xml:space="preserve"> olanlar için tansiyon düşürücü ilaç tedavisi gereklidir. Anjiyotensin dönüştürücü enzim inhibitörleri (ACEI'ler), anjiyotensin reseptör blokerleri (ARB'ler) veya </w:t>
      </w:r>
      <w:r w:rsidR="0044115B">
        <w:rPr>
          <w:b/>
          <w:sz w:val="24"/>
          <w:lang w:val="tr-TR"/>
        </w:rPr>
        <w:t xml:space="preserve">kalsiyum </w:t>
      </w:r>
      <w:r w:rsidRPr="00EE5B54">
        <w:rPr>
          <w:b/>
          <w:sz w:val="24"/>
          <w:lang w:val="tr-TR"/>
        </w:rPr>
        <w:t xml:space="preserve">kanal </w:t>
      </w:r>
      <w:r w:rsidR="0044115B">
        <w:rPr>
          <w:b/>
          <w:sz w:val="24"/>
          <w:lang w:val="tr-TR"/>
        </w:rPr>
        <w:lastRenderedPageBreak/>
        <w:t xml:space="preserve">blokerleri gibi metabolik parametreler üzerinde olumsuz etkisi olmayan </w:t>
      </w:r>
      <w:r w:rsidRPr="00EE5B54">
        <w:rPr>
          <w:b/>
          <w:sz w:val="24"/>
          <w:lang w:val="tr-TR"/>
        </w:rPr>
        <w:t xml:space="preserve"> antihipertansif ilaçlar, obezite ile ilişkili hipert</w:t>
      </w:r>
      <w:r w:rsidR="0044115B">
        <w:rPr>
          <w:b/>
          <w:sz w:val="24"/>
          <w:lang w:val="tr-TR"/>
        </w:rPr>
        <w:t xml:space="preserve">ansiyonu olan çocuklarda  ilk tercih edilecek </w:t>
      </w:r>
      <w:r w:rsidRPr="00EE5B54">
        <w:rPr>
          <w:b/>
          <w:sz w:val="24"/>
          <w:lang w:val="tr-TR"/>
        </w:rPr>
        <w:t xml:space="preserve"> ilaçlardır.</w:t>
      </w:r>
    </w:p>
    <w:p w14:paraId="5276DA13" w14:textId="77777777" w:rsidR="0073155F" w:rsidRPr="00EE5B54" w:rsidRDefault="000B6BEB" w:rsidP="000B6BEB">
      <w:pPr>
        <w:rPr>
          <w:b/>
          <w:sz w:val="24"/>
          <w:lang w:val="tr-TR"/>
        </w:rPr>
      </w:pPr>
      <w:r w:rsidRPr="00EE5B54">
        <w:rPr>
          <w:b/>
          <w:sz w:val="24"/>
          <w:lang w:val="tr-TR"/>
        </w:rPr>
        <w:t>Konservatif tedavimize rağmen</w:t>
      </w:r>
      <w:r w:rsidR="0044115B">
        <w:rPr>
          <w:b/>
          <w:sz w:val="24"/>
          <w:lang w:val="tr-TR"/>
        </w:rPr>
        <w:t xml:space="preserve"> </w:t>
      </w:r>
      <w:r w:rsidRPr="00EE5B54">
        <w:rPr>
          <w:b/>
          <w:sz w:val="24"/>
          <w:lang w:val="tr-TR"/>
        </w:rPr>
        <w:t xml:space="preserve"> </w:t>
      </w:r>
      <w:r w:rsidR="0044115B">
        <w:rPr>
          <w:b/>
          <w:sz w:val="24"/>
          <w:lang w:val="tr-TR"/>
        </w:rPr>
        <w:t xml:space="preserve">morbid obeziteye ilerleyen hipertansif çocuklarda </w:t>
      </w:r>
      <w:r w:rsidRPr="00EE5B54">
        <w:rPr>
          <w:b/>
          <w:sz w:val="24"/>
          <w:lang w:val="tr-TR"/>
        </w:rPr>
        <w:t xml:space="preserve"> bariatrik cerrahi (mide kapasitesinin azaltılması) bir tedavi seçeneği olabilir.</w:t>
      </w:r>
    </w:p>
    <w:sectPr w:rsidR="0073155F" w:rsidRPr="00EE5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25A1" w14:textId="77777777" w:rsidR="000E3316" w:rsidRDefault="000E3316" w:rsidP="000A1BB0">
      <w:pPr>
        <w:spacing w:after="0" w:line="240" w:lineRule="auto"/>
      </w:pPr>
      <w:r>
        <w:separator/>
      </w:r>
    </w:p>
  </w:endnote>
  <w:endnote w:type="continuationSeparator" w:id="0">
    <w:p w14:paraId="74271569" w14:textId="77777777" w:rsidR="000E3316" w:rsidRDefault="000E3316" w:rsidP="000A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7CDB" w14:textId="77777777" w:rsidR="000A1BB0" w:rsidRDefault="000A1B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820" w:type="dxa"/>
      <w:tblInd w:w="46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997"/>
    </w:tblGrid>
    <w:tr w:rsidR="000A1BB0" w:rsidRPr="00E6068C" w14:paraId="16B74142" w14:textId="77777777" w:rsidTr="00D26CA9">
      <w:tc>
        <w:tcPr>
          <w:tcW w:w="3823" w:type="dxa"/>
          <w:vAlign w:val="center"/>
        </w:tcPr>
        <w:p w14:paraId="73F6A41D" w14:textId="77777777" w:rsidR="000A1BB0" w:rsidRPr="00D764A5" w:rsidRDefault="000A1BB0" w:rsidP="000A1BB0">
          <w:pPr>
            <w:pStyle w:val="Piedepgina"/>
            <w:jc w:val="right"/>
            <w:rPr>
              <w:rFonts w:ascii="Arial" w:hAnsi="Arial" w:cs="Arial"/>
              <w:b/>
              <w:bCs/>
              <w:sz w:val="16"/>
              <w:szCs w:val="14"/>
              <w:lang w:val="en-GB"/>
            </w:rPr>
          </w:pPr>
          <w:r w:rsidRPr="00D764A5">
            <w:rPr>
              <w:rFonts w:ascii="Arial" w:hAnsi="Arial" w:cs="Arial"/>
              <w:b/>
              <w:bCs/>
              <w:sz w:val="16"/>
              <w:szCs w:val="14"/>
              <w:lang w:val="en-GB"/>
            </w:rPr>
            <w:t xml:space="preserve">Funded by </w:t>
          </w:r>
        </w:p>
        <w:p w14:paraId="5802DA27" w14:textId="77777777" w:rsidR="000A1BB0" w:rsidRPr="00D764A5" w:rsidRDefault="000A1BB0" w:rsidP="000A1BB0">
          <w:pPr>
            <w:pStyle w:val="Piedepgina"/>
            <w:jc w:val="right"/>
            <w:rPr>
              <w:b/>
              <w:bCs/>
              <w:sz w:val="16"/>
              <w:szCs w:val="14"/>
              <w:lang w:val="en-GB"/>
            </w:rPr>
          </w:pPr>
          <w:r w:rsidRPr="00D764A5">
            <w:rPr>
              <w:rFonts w:ascii="Arial" w:hAnsi="Arial" w:cs="Arial"/>
              <w:b/>
              <w:bCs/>
              <w:sz w:val="16"/>
              <w:szCs w:val="14"/>
              <w:lang w:val="en-GB"/>
            </w:rPr>
            <w:t>the European Union</w:t>
          </w:r>
        </w:p>
      </w:tc>
      <w:tc>
        <w:tcPr>
          <w:tcW w:w="997" w:type="dxa"/>
        </w:tcPr>
        <w:p w14:paraId="0078007C" w14:textId="77777777" w:rsidR="000A1BB0" w:rsidRPr="00E6068C" w:rsidRDefault="000A1BB0" w:rsidP="000A1BB0">
          <w:pPr>
            <w:pStyle w:val="Piedepgina"/>
            <w:jc w:val="right"/>
            <w:rPr>
              <w:sz w:val="18"/>
              <w:szCs w:val="16"/>
              <w:lang w:val="en-GB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0F4F3AE7" wp14:editId="6D935831">
                <wp:extent cx="490245" cy="327549"/>
                <wp:effectExtent l="0" t="0" r="5080" b="0"/>
                <wp:docPr id="15" name="Imagen 15" descr="Bandera de Europe 150x90cm - Bandera de Europe 90 x 150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era de Europe 150x90cm - Bandera de Europe 90 x 150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946" cy="34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FD4A17" w14:textId="77777777" w:rsidR="000A1BB0" w:rsidRDefault="000A1B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EBC2" w14:textId="77777777" w:rsidR="000A1BB0" w:rsidRDefault="000A1B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FE72" w14:textId="77777777" w:rsidR="000E3316" w:rsidRDefault="000E3316" w:rsidP="000A1BB0">
      <w:pPr>
        <w:spacing w:after="0" w:line="240" w:lineRule="auto"/>
      </w:pPr>
      <w:r>
        <w:separator/>
      </w:r>
    </w:p>
  </w:footnote>
  <w:footnote w:type="continuationSeparator" w:id="0">
    <w:p w14:paraId="22BC0E6C" w14:textId="77777777" w:rsidR="000E3316" w:rsidRDefault="000E3316" w:rsidP="000A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C5C4" w14:textId="77777777" w:rsidR="000A1BB0" w:rsidRDefault="000A1B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33CC" w14:textId="06057F7C" w:rsidR="000A1BB0" w:rsidRDefault="000A1BB0">
    <w:pPr>
      <w:pStyle w:val="Encabezado"/>
    </w:pPr>
    <w:r w:rsidRPr="0041648F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F21F2EC" wp14:editId="4C900618">
          <wp:simplePos x="0" y="0"/>
          <wp:positionH relativeFrom="page">
            <wp:posOffset>421005</wp:posOffset>
          </wp:positionH>
          <wp:positionV relativeFrom="topMargin">
            <wp:posOffset>247650</wp:posOffset>
          </wp:positionV>
          <wp:extent cx="1367155" cy="495300"/>
          <wp:effectExtent l="0" t="0" r="4445" b="0"/>
          <wp:wrapNone/>
          <wp:docPr id="14" name="Image 16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6" descr="Patrón de fondo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8" t="33019" r="65070" b="24263"/>
                  <a:stretch/>
                </pic:blipFill>
                <pic:spPr bwMode="auto">
                  <a:xfrm>
                    <a:off x="0" y="0"/>
                    <a:ext cx="136715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75D8552" wp14:editId="4C469F49">
          <wp:simplePos x="0" y="0"/>
          <wp:positionH relativeFrom="margin">
            <wp:posOffset>4535963</wp:posOffset>
          </wp:positionH>
          <wp:positionV relativeFrom="paragraph">
            <wp:posOffset>-279242</wp:posOffset>
          </wp:positionV>
          <wp:extent cx="1784985" cy="635635"/>
          <wp:effectExtent l="0" t="0" r="5715" b="0"/>
          <wp:wrapNone/>
          <wp:docPr id="13" name="Imagen 1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B2D7" w14:textId="77777777" w:rsidR="000A1BB0" w:rsidRDefault="000A1B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D7"/>
    <w:rsid w:val="0002169D"/>
    <w:rsid w:val="000A1BB0"/>
    <w:rsid w:val="000B6BEB"/>
    <w:rsid w:val="000E3316"/>
    <w:rsid w:val="001B4B7F"/>
    <w:rsid w:val="001F0326"/>
    <w:rsid w:val="001F1482"/>
    <w:rsid w:val="002869D7"/>
    <w:rsid w:val="0044115B"/>
    <w:rsid w:val="006132F6"/>
    <w:rsid w:val="006211CE"/>
    <w:rsid w:val="00690043"/>
    <w:rsid w:val="007235EA"/>
    <w:rsid w:val="0073155F"/>
    <w:rsid w:val="00A47289"/>
    <w:rsid w:val="00AC518C"/>
    <w:rsid w:val="00AE3AB2"/>
    <w:rsid w:val="00B262C7"/>
    <w:rsid w:val="00C30826"/>
    <w:rsid w:val="00DA17A8"/>
    <w:rsid w:val="00E90CDA"/>
    <w:rsid w:val="00EE5B54"/>
    <w:rsid w:val="00F8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B819"/>
  <w15:chartTrackingRefBased/>
  <w15:docId w15:val="{A443E068-B52C-494C-ACE0-BA480450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BB0"/>
  </w:style>
  <w:style w:type="paragraph" w:styleId="Piedepgina">
    <w:name w:val="footer"/>
    <w:basedOn w:val="Normal"/>
    <w:link w:val="PiedepginaCar"/>
    <w:uiPriority w:val="99"/>
    <w:unhideWhenUsed/>
    <w:rsid w:val="000A1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BB0"/>
  </w:style>
  <w:style w:type="table" w:styleId="Tablaconcuadrcula">
    <w:name w:val="Table Grid"/>
    <w:basedOn w:val="Tablanormal"/>
    <w:uiPriority w:val="59"/>
    <w:rsid w:val="000A1BB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Toshiba_</dc:creator>
  <cp:keywords/>
  <dc:description/>
  <cp:lastModifiedBy>Javier Carrero</cp:lastModifiedBy>
  <cp:revision>20</cp:revision>
  <dcterms:created xsi:type="dcterms:W3CDTF">2022-10-31T10:13:00Z</dcterms:created>
  <dcterms:modified xsi:type="dcterms:W3CDTF">2022-12-22T13:33:00Z</dcterms:modified>
</cp:coreProperties>
</file>