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8E8D" w14:textId="363291D0" w:rsidR="00507F84" w:rsidRPr="00FF5BA8" w:rsidRDefault="00FF5BA8" w:rsidP="00507F84">
      <w:pPr>
        <w:rPr>
          <w:b/>
          <w:sz w:val="24"/>
          <w:lang w:val="lt-LT"/>
        </w:rPr>
      </w:pPr>
      <w:r w:rsidRPr="00FF5BA8">
        <w:rPr>
          <w:b/>
          <w:sz w:val="24"/>
          <w:lang w:val="lt-LT"/>
        </w:rPr>
        <w:t>Kaip mityba gali sumažinti širdies</w:t>
      </w:r>
      <w:r>
        <w:rPr>
          <w:b/>
          <w:sz w:val="24"/>
          <w:lang w:val="lt-LT"/>
        </w:rPr>
        <w:t xml:space="preserve"> ir kraujagyslių ligų riziką? Išbandykite</w:t>
      </w:r>
    </w:p>
    <w:p w14:paraId="0DF4AB70" w14:textId="66B608F2" w:rsidR="00FF5BA8" w:rsidRPr="00FF5BA8" w:rsidRDefault="00FF5BA8" w:rsidP="00FF5BA8">
      <w:pPr>
        <w:rPr>
          <w:sz w:val="24"/>
          <w:lang w:val="lt-LT"/>
        </w:rPr>
      </w:pPr>
      <w:r w:rsidRPr="00FF5BA8">
        <w:rPr>
          <w:sz w:val="24"/>
          <w:lang w:val="lt-LT"/>
        </w:rPr>
        <w:t>Kas, jūsų nuomone, šiuo metu yra antras pagal svarbą priešlaikin</w:t>
      </w:r>
      <w:r>
        <w:rPr>
          <w:sz w:val="24"/>
          <w:lang w:val="lt-LT"/>
        </w:rPr>
        <w:t>ės mirties veiksnys pasaulyje? T</w:t>
      </w:r>
      <w:r w:rsidRPr="00FF5BA8">
        <w:rPr>
          <w:sz w:val="24"/>
          <w:lang w:val="lt-LT"/>
        </w:rPr>
        <w:t>a</w:t>
      </w:r>
      <w:r>
        <w:rPr>
          <w:sz w:val="24"/>
          <w:lang w:val="lt-LT"/>
        </w:rPr>
        <w:t>rša? Infekcijos? N</w:t>
      </w:r>
      <w:r w:rsidRPr="00FF5BA8">
        <w:rPr>
          <w:sz w:val="24"/>
          <w:lang w:val="lt-LT"/>
        </w:rPr>
        <w:t>elaimingi atsitikimai?...NE: antras veiksnys – netin</w:t>
      </w:r>
      <w:r>
        <w:rPr>
          <w:sz w:val="24"/>
          <w:lang w:val="lt-LT"/>
        </w:rPr>
        <w:t xml:space="preserve">kama mityba (dėl pertekliaus)! O pirmasis </w:t>
      </w:r>
      <w:r w:rsidR="005C51DA">
        <w:rPr>
          <w:sz w:val="24"/>
          <w:lang w:val="lt-LT"/>
        </w:rPr>
        <w:t xml:space="preserve">– arterinė </w:t>
      </w:r>
      <w:r w:rsidRPr="00FF5BA8">
        <w:rPr>
          <w:sz w:val="24"/>
          <w:lang w:val="lt-LT"/>
        </w:rPr>
        <w:t xml:space="preserve"> hipertenzija.</w:t>
      </w:r>
    </w:p>
    <w:p w14:paraId="19DBB6EC" w14:textId="04207C8D" w:rsidR="00507F84" w:rsidRPr="00FF5BA8" w:rsidRDefault="00FF5BA8" w:rsidP="00507F84">
      <w:pPr>
        <w:rPr>
          <w:sz w:val="24"/>
          <w:lang w:val="lt-LT"/>
        </w:rPr>
      </w:pPr>
      <w:r w:rsidRPr="00FF5BA8">
        <w:rPr>
          <w:sz w:val="24"/>
          <w:lang w:val="lt-LT"/>
        </w:rPr>
        <w:t>Tinkama mityba yra būtina norint</w:t>
      </w:r>
      <w:r>
        <w:rPr>
          <w:sz w:val="24"/>
          <w:lang w:val="lt-LT"/>
        </w:rPr>
        <w:t xml:space="preserve"> tinkamai funkcionuoti organizmui</w:t>
      </w:r>
      <w:r w:rsidRPr="00FF5BA8">
        <w:rPr>
          <w:sz w:val="24"/>
          <w:lang w:val="lt-LT"/>
        </w:rPr>
        <w:t xml:space="preserve"> ir užkirsti kelią ligoms, tokioms kaip </w:t>
      </w:r>
      <w:r w:rsidR="005C51DA">
        <w:rPr>
          <w:sz w:val="24"/>
          <w:lang w:val="lt-LT"/>
        </w:rPr>
        <w:t xml:space="preserve">arterinė </w:t>
      </w:r>
      <w:r w:rsidRPr="00FF5BA8">
        <w:rPr>
          <w:sz w:val="24"/>
          <w:lang w:val="lt-LT"/>
        </w:rPr>
        <w:t xml:space="preserve">hipertenzija, bet ir kitų su ja </w:t>
      </w:r>
      <w:r>
        <w:rPr>
          <w:sz w:val="24"/>
          <w:lang w:val="lt-LT"/>
        </w:rPr>
        <w:t xml:space="preserve">glaudžiai </w:t>
      </w:r>
      <w:r w:rsidRPr="00FF5BA8">
        <w:rPr>
          <w:sz w:val="24"/>
          <w:lang w:val="lt-LT"/>
        </w:rPr>
        <w:t>susijusių ligų, tokių kaip nutukimas, padidėjęs cukraus kiekis kraujyje (diabetas), padidėjęs kenksmingų riebalų kiekis kraujyje ar suriebėjusios kepenys...</w:t>
      </w:r>
      <w:r>
        <w:rPr>
          <w:sz w:val="24"/>
          <w:lang w:val="lt-LT"/>
        </w:rPr>
        <w:t xml:space="preserve"> Ir</w:t>
      </w:r>
      <w:r w:rsidRPr="00FF5BA8">
        <w:rPr>
          <w:sz w:val="24"/>
          <w:lang w:val="lt-LT"/>
        </w:rPr>
        <w:t xml:space="preserve"> visos šios ligos gali pasireikšti </w:t>
      </w:r>
      <w:r>
        <w:rPr>
          <w:sz w:val="24"/>
          <w:lang w:val="lt-LT"/>
        </w:rPr>
        <w:t xml:space="preserve">dar </w:t>
      </w:r>
      <w:r w:rsidRPr="00FF5BA8">
        <w:rPr>
          <w:sz w:val="24"/>
          <w:lang w:val="lt-LT"/>
        </w:rPr>
        <w:t>vaikystėje!</w:t>
      </w:r>
    </w:p>
    <w:p w14:paraId="01E970B5" w14:textId="01131B51" w:rsidR="00FF5BA8" w:rsidRPr="00D33DCF" w:rsidRDefault="00FF5BA8" w:rsidP="00FF5BA8">
      <w:pPr>
        <w:rPr>
          <w:b/>
          <w:sz w:val="24"/>
        </w:rPr>
      </w:pPr>
      <w:r w:rsidRPr="00D33DCF">
        <w:rPr>
          <w:b/>
          <w:sz w:val="24"/>
        </w:rPr>
        <w:t>O kas remiantis mokslu yra sveika mityba?</w:t>
      </w:r>
    </w:p>
    <w:p w14:paraId="616B8DB9" w14:textId="6C93FD19" w:rsidR="00507F84" w:rsidRPr="00FF5BA8" w:rsidRDefault="00FF5BA8" w:rsidP="00FF5BA8">
      <w:pPr>
        <w:rPr>
          <w:sz w:val="24"/>
          <w:lang w:val="lt-LT"/>
        </w:rPr>
      </w:pPr>
      <w:r w:rsidRPr="00D33DCF">
        <w:rPr>
          <w:sz w:val="24"/>
        </w:rPr>
        <w:t xml:space="preserve">Norint išmokti maitintis sveikai, nebūtina būti mitybos ekspertu. Svarbu, kad valgymo stilius ar modelis būtų tinkami žmonėms. Yra įvairių sveikos mitybos tipų, pritaikytų kiekvienos pasaulio dalies papročiams: Viduržemio jūros regiono dieta, Atlanto dieta, DASH dieta, Šiaurės šalių dieta... tačiau visos jos turi keletą bendrų savybių, kurias labai gerai atspindi tai, kas vadinama </w:t>
      </w:r>
      <w:r w:rsidR="00644794" w:rsidRPr="00D33DCF">
        <w:rPr>
          <w:sz w:val="24"/>
        </w:rPr>
        <w:t>“</w:t>
      </w:r>
      <w:r w:rsidRPr="00D33DCF">
        <w:rPr>
          <w:sz w:val="24"/>
        </w:rPr>
        <w:t>HARVARD</w:t>
      </w:r>
      <w:r w:rsidR="00644794" w:rsidRPr="00D33DCF">
        <w:rPr>
          <w:sz w:val="24"/>
        </w:rPr>
        <w:t>’o SVEIKOJI LĖKŠTE”</w:t>
      </w:r>
      <w:r w:rsidRPr="00D33DCF">
        <w:rPr>
          <w:sz w:val="24"/>
        </w:rPr>
        <w:t>. Valgymo modelis,</w:t>
      </w:r>
      <w:r w:rsidR="00644794" w:rsidRPr="00D33DCF">
        <w:rPr>
          <w:sz w:val="24"/>
        </w:rPr>
        <w:t xml:space="preserve"> atitinkantis “Harvardo sveikąją</w:t>
      </w:r>
      <w:r w:rsidRPr="00D33DCF">
        <w:rPr>
          <w:sz w:val="24"/>
        </w:rPr>
        <w:t xml:space="preserve"> lėkštę</w:t>
      </w:r>
      <w:r w:rsidR="00644794" w:rsidRPr="00D33DCF">
        <w:rPr>
          <w:sz w:val="24"/>
        </w:rPr>
        <w:t>”</w:t>
      </w:r>
      <w:r w:rsidRPr="00D33DCF">
        <w:rPr>
          <w:sz w:val="24"/>
        </w:rPr>
        <w:t xml:space="preserve">, yra labiausiai rekomenduojamas daugumoje tarptautinių mitybos vadovų ir turi daugiau įrodymų apie veiksmingumą kovojant su širdies ir kraujagyslių ligomis, įskaitant </w:t>
      </w:r>
      <w:r w:rsidR="005C51DA" w:rsidRPr="00D33DCF">
        <w:rPr>
          <w:sz w:val="24"/>
        </w:rPr>
        <w:t xml:space="preserve">arterinę </w:t>
      </w:r>
      <w:r w:rsidRPr="00D33DCF">
        <w:rPr>
          <w:sz w:val="24"/>
        </w:rPr>
        <w:t>hipertenziją.</w:t>
      </w:r>
    </w:p>
    <w:p w14:paraId="4CD4E3CD" w14:textId="77777777" w:rsidR="00644794" w:rsidRPr="00D33DCF" w:rsidRDefault="00644794" w:rsidP="00644794">
      <w:pPr>
        <w:rPr>
          <w:sz w:val="24"/>
        </w:rPr>
      </w:pPr>
    </w:p>
    <w:p w14:paraId="1E3410A8" w14:textId="77777777" w:rsidR="00644794" w:rsidRPr="00D33DCF" w:rsidRDefault="00644794" w:rsidP="00644794">
      <w:pPr>
        <w:rPr>
          <w:b/>
          <w:sz w:val="24"/>
        </w:rPr>
      </w:pPr>
      <w:r w:rsidRPr="00D33DCF">
        <w:rPr>
          <w:b/>
          <w:sz w:val="24"/>
        </w:rPr>
        <w:t>Ar norite ženkliai pagerinti savo ir savo šeimos sveikatą per maistą?</w:t>
      </w:r>
    </w:p>
    <w:p w14:paraId="1D147476" w14:textId="4DFDEF43" w:rsidR="00CC7C79" w:rsidRPr="00644794" w:rsidRDefault="00644794" w:rsidP="00644794">
      <w:pPr>
        <w:rPr>
          <w:b/>
          <w:sz w:val="24"/>
          <w:u w:val="single"/>
        </w:rPr>
      </w:pPr>
      <w:r w:rsidRPr="00D33DCF">
        <w:rPr>
          <w:sz w:val="24"/>
        </w:rPr>
        <w:t>Verskite šį puslapį ir sužinokite, kas yra HARVARDO SVEIKOJI LĖKŠTĖ.</w:t>
      </w:r>
    </w:p>
    <w:p w14:paraId="34C4A570" w14:textId="77777777" w:rsidR="003B2F7D" w:rsidRPr="00644794" w:rsidRDefault="003B2F7D">
      <w:pPr>
        <w:rPr>
          <w:b/>
          <w:sz w:val="24"/>
          <w:u w:val="single"/>
        </w:rPr>
      </w:pPr>
    </w:p>
    <w:p w14:paraId="770B99F8" w14:textId="77777777" w:rsidR="003B2F7D" w:rsidRPr="00644794" w:rsidRDefault="003B2F7D">
      <w:pPr>
        <w:rPr>
          <w:b/>
          <w:sz w:val="24"/>
          <w:u w:val="single"/>
        </w:rPr>
      </w:pPr>
    </w:p>
    <w:p w14:paraId="131EA899" w14:textId="77777777" w:rsidR="003B2F7D" w:rsidRPr="00644794" w:rsidRDefault="003B2F7D">
      <w:pPr>
        <w:rPr>
          <w:b/>
          <w:sz w:val="24"/>
          <w:u w:val="single"/>
        </w:rPr>
      </w:pPr>
    </w:p>
    <w:p w14:paraId="1A369F78" w14:textId="77777777" w:rsidR="003B2F7D" w:rsidRPr="00644794" w:rsidRDefault="003B2F7D">
      <w:pPr>
        <w:rPr>
          <w:b/>
          <w:sz w:val="24"/>
          <w:u w:val="single"/>
        </w:rPr>
      </w:pPr>
    </w:p>
    <w:p w14:paraId="3C9086AD" w14:textId="77777777" w:rsidR="003B2F7D" w:rsidRPr="00644794" w:rsidRDefault="003B2F7D">
      <w:pPr>
        <w:rPr>
          <w:b/>
          <w:sz w:val="24"/>
          <w:u w:val="single"/>
        </w:rPr>
      </w:pPr>
    </w:p>
    <w:p w14:paraId="0F8B6AA6" w14:textId="77777777" w:rsidR="003B2F7D" w:rsidRPr="00644794" w:rsidRDefault="003B2F7D">
      <w:pPr>
        <w:rPr>
          <w:b/>
          <w:sz w:val="24"/>
          <w:u w:val="single"/>
        </w:rPr>
      </w:pPr>
    </w:p>
    <w:p w14:paraId="728726F0" w14:textId="35010338" w:rsidR="003B2F7D" w:rsidRDefault="003B2F7D">
      <w:pPr>
        <w:rPr>
          <w:b/>
          <w:sz w:val="24"/>
          <w:u w:val="single"/>
        </w:rPr>
      </w:pPr>
    </w:p>
    <w:p w14:paraId="02E54800" w14:textId="3107D482" w:rsidR="00644794" w:rsidRDefault="00644794">
      <w:pPr>
        <w:rPr>
          <w:b/>
          <w:sz w:val="24"/>
          <w:u w:val="single"/>
        </w:rPr>
      </w:pPr>
    </w:p>
    <w:p w14:paraId="14705506" w14:textId="347A90D6" w:rsidR="00644794" w:rsidRDefault="00644794">
      <w:pPr>
        <w:rPr>
          <w:b/>
          <w:sz w:val="24"/>
          <w:u w:val="single"/>
        </w:rPr>
      </w:pPr>
    </w:p>
    <w:p w14:paraId="5D132A6C" w14:textId="434F526B" w:rsidR="00644794" w:rsidRDefault="00644794">
      <w:pPr>
        <w:rPr>
          <w:b/>
          <w:sz w:val="24"/>
          <w:u w:val="single"/>
        </w:rPr>
      </w:pPr>
    </w:p>
    <w:p w14:paraId="55199CE6" w14:textId="77777777" w:rsidR="00644794" w:rsidRPr="00644794" w:rsidRDefault="00644794">
      <w:pPr>
        <w:rPr>
          <w:b/>
          <w:sz w:val="24"/>
          <w:u w:val="single"/>
        </w:rPr>
      </w:pPr>
    </w:p>
    <w:p w14:paraId="45EDADB6" w14:textId="77777777" w:rsidR="003B2F7D" w:rsidRPr="00644794" w:rsidRDefault="00035A9E">
      <w:pPr>
        <w:rPr>
          <w:b/>
          <w:sz w:val="24"/>
          <w:u w:val="single"/>
        </w:rPr>
      </w:pPr>
      <w:r w:rsidRPr="003B2F7D">
        <w:rPr>
          <w:b/>
          <w:noProof/>
          <w:sz w:val="24"/>
          <w:u w:val="single"/>
          <w:lang w:val="lt-LT" w:eastAsia="lt-L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196E2" wp14:editId="1156502C">
                <wp:simplePos x="0" y="0"/>
                <wp:positionH relativeFrom="column">
                  <wp:posOffset>-432435</wp:posOffset>
                </wp:positionH>
                <wp:positionV relativeFrom="paragraph">
                  <wp:posOffset>237008</wp:posOffset>
                </wp:positionV>
                <wp:extent cx="6305703" cy="1403985"/>
                <wp:effectExtent l="0" t="0" r="1905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7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3D9C4" w14:textId="2DD0E0CE" w:rsidR="00644794" w:rsidRPr="00644794" w:rsidRDefault="00644794" w:rsidP="00644794">
                            <w:pPr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644794">
                              <w:rPr>
                                <w:b/>
                                <w:lang w:val="lt-LT"/>
                              </w:rPr>
                              <w:t xml:space="preserve">Sveikos ir subalansuotos mitybos </w:t>
                            </w:r>
                            <w:r>
                              <w:rPr>
                                <w:b/>
                                <w:lang w:val="lt-LT"/>
                              </w:rPr>
                              <w:t>sudary</w:t>
                            </w:r>
                            <w:r w:rsidRPr="00644794">
                              <w:rPr>
                                <w:b/>
                                <w:lang w:val="lt-LT"/>
                              </w:rPr>
                              <w:t>mas</w:t>
                            </w:r>
                          </w:p>
                          <w:p w14:paraId="0EB1DA97" w14:textId="77777777" w:rsidR="00644794" w:rsidRPr="00644794" w:rsidRDefault="00644794" w:rsidP="00644794">
                            <w:pPr>
                              <w:rPr>
                                <w:sz w:val="20"/>
                                <w:lang w:val="lt-LT"/>
                              </w:rPr>
                            </w:pPr>
                            <w:r w:rsidRPr="00644794">
                              <w:rPr>
                                <w:sz w:val="20"/>
                                <w:lang w:val="lt-LT"/>
                              </w:rPr>
                              <w:t xml:space="preserve">Daugiausia valgykite </w:t>
                            </w:r>
                            <w:r w:rsidRPr="00644794">
                              <w:rPr>
                                <w:sz w:val="20"/>
                                <w:u w:val="single"/>
                                <w:lang w:val="lt-LT"/>
                              </w:rPr>
                              <w:t>daržoves ir vaisius</w:t>
                            </w:r>
                            <w:r w:rsidRPr="00644794">
                              <w:rPr>
                                <w:sz w:val="20"/>
                                <w:lang w:val="lt-LT"/>
                              </w:rPr>
                              <w:t xml:space="preserve"> – ½ lėkštės.</w:t>
                            </w:r>
                          </w:p>
                          <w:p w14:paraId="164E638F" w14:textId="7557666B" w:rsidR="003B2F7D" w:rsidRPr="00644794" w:rsidRDefault="00644794" w:rsidP="00644794">
                            <w:pPr>
                              <w:rPr>
                                <w:sz w:val="20"/>
                                <w:lang w:val="lt-LT"/>
                              </w:rPr>
                            </w:pPr>
                            <w:r w:rsidRPr="00644794">
                              <w:rPr>
                                <w:sz w:val="20"/>
                                <w:lang w:val="lt-LT"/>
                              </w:rPr>
                              <w:t>Siekite spalvų ir įvairovės ir atminkite, kad bulvės sveikos mitybos lėkštėje nepriskiriamos daržovėms dėl neigiamo poveikio cukraus kiekiui kraujyje.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196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4.05pt;margin-top:18.65pt;width:4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">
                <v:textbox style="mso-fit-shape-to-text:t">
                  <w:txbxContent>
                    <w:p w14:paraId="1A83D9C4" w14:textId="2DD0E0CE" w:rsidR="00644794" w:rsidRPr="00644794" w:rsidRDefault="00644794" w:rsidP="00644794">
                      <w:pPr>
                        <w:jc w:val="center"/>
                        <w:rPr>
                          <w:b/>
                          <w:lang w:val="lt-LT"/>
                        </w:rPr>
                      </w:pPr>
                      <w:r w:rsidRPr="00644794">
                        <w:rPr>
                          <w:b/>
                          <w:lang w:val="lt-LT"/>
                        </w:rPr>
                        <w:t xml:space="preserve">Sveikos ir subalansuotos mitybos </w:t>
                      </w:r>
                      <w:r>
                        <w:rPr>
                          <w:b/>
                          <w:lang w:val="lt-LT"/>
                        </w:rPr>
                        <w:t>sudary</w:t>
                      </w:r>
                      <w:r w:rsidRPr="00644794">
                        <w:rPr>
                          <w:b/>
                          <w:lang w:val="lt-LT"/>
                        </w:rPr>
                        <w:t>mas</w:t>
                      </w:r>
                    </w:p>
                    <w:p w14:paraId="0EB1DA97" w14:textId="77777777" w:rsidR="00644794" w:rsidRPr="00644794" w:rsidRDefault="00644794" w:rsidP="00644794">
                      <w:pPr>
                        <w:rPr>
                          <w:sz w:val="20"/>
                          <w:lang w:val="lt-LT"/>
                        </w:rPr>
                      </w:pPr>
                      <w:r w:rsidRPr="00644794">
                        <w:rPr>
                          <w:sz w:val="20"/>
                          <w:lang w:val="lt-LT"/>
                        </w:rPr>
                        <w:t xml:space="preserve">Daugiausia valgykite </w:t>
                      </w:r>
                      <w:r w:rsidRPr="00644794">
                        <w:rPr>
                          <w:sz w:val="20"/>
                          <w:u w:val="single"/>
                          <w:lang w:val="lt-LT"/>
                        </w:rPr>
                        <w:t>daržoves ir vaisius</w:t>
                      </w:r>
                      <w:r w:rsidRPr="00644794">
                        <w:rPr>
                          <w:sz w:val="20"/>
                          <w:lang w:val="lt-LT"/>
                        </w:rPr>
                        <w:t xml:space="preserve"> – ½ lėkštės.</w:t>
                      </w:r>
                    </w:p>
                    <w:p w14:paraId="164E638F" w14:textId="7557666B" w:rsidR="003B2F7D" w:rsidRPr="00644794" w:rsidRDefault="00644794" w:rsidP="00644794">
                      <w:pPr>
                        <w:rPr>
                          <w:sz w:val="20"/>
                          <w:lang w:val="lt-LT"/>
                        </w:rPr>
                      </w:pPr>
                      <w:r w:rsidRPr="00644794">
                        <w:rPr>
                          <w:sz w:val="20"/>
                          <w:lang w:val="lt-LT"/>
                        </w:rPr>
                        <w:t>Siekite spalvų ir įvairovės ir atminkite, kad bulvės sveikos mitybos lėkštėje nepriskiriamos daržovėms dėl neigiamo poveikio cukraus kiekiui kraujyje.</w:t>
                      </w:r>
                    </w:p>
                  </w:txbxContent>
                </v:textbox>
              </v:shape>
            </w:pict>
          </mc:Fallback>
        </mc:AlternateContent>
      </w:r>
    </w:p>
    <w:p w14:paraId="4A2E07F1" w14:textId="77777777" w:rsidR="003B2F7D" w:rsidRPr="00644794" w:rsidRDefault="003B2F7D">
      <w:pPr>
        <w:rPr>
          <w:b/>
          <w:sz w:val="24"/>
          <w:u w:val="single"/>
        </w:rPr>
      </w:pPr>
    </w:p>
    <w:p w14:paraId="62F386CF" w14:textId="77777777" w:rsidR="003B2F7D" w:rsidRPr="00644794" w:rsidRDefault="003B2F7D">
      <w:pPr>
        <w:rPr>
          <w:b/>
          <w:sz w:val="24"/>
          <w:u w:val="single"/>
        </w:rPr>
      </w:pPr>
    </w:p>
    <w:p w14:paraId="3387A05F" w14:textId="77777777" w:rsidR="003B2F7D" w:rsidRPr="00644794" w:rsidRDefault="003B2F7D">
      <w:pPr>
        <w:rPr>
          <w:b/>
          <w:sz w:val="24"/>
          <w:u w:val="single"/>
        </w:rPr>
      </w:pPr>
    </w:p>
    <w:p w14:paraId="752028F0" w14:textId="77777777" w:rsidR="003B2F7D" w:rsidRPr="00644794" w:rsidRDefault="00035A9E">
      <w:pPr>
        <w:rPr>
          <w:b/>
          <w:sz w:val="24"/>
          <w:u w:val="single"/>
        </w:rPr>
      </w:pPr>
      <w:r w:rsidRPr="003B2F7D">
        <w:rPr>
          <w:b/>
          <w:noProof/>
          <w:sz w:val="24"/>
          <w:u w:val="single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E5099" wp14:editId="781B5EDE">
                <wp:simplePos x="0" y="0"/>
                <wp:positionH relativeFrom="column">
                  <wp:posOffset>3088005</wp:posOffset>
                </wp:positionH>
                <wp:positionV relativeFrom="paragraph">
                  <wp:posOffset>151765</wp:posOffset>
                </wp:positionV>
                <wp:extent cx="2785110" cy="1965960"/>
                <wp:effectExtent l="0" t="0" r="15240" b="152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613A" w14:textId="77777777" w:rsidR="00644794" w:rsidRPr="00644794" w:rsidRDefault="00644794" w:rsidP="00644794">
                            <w:pPr>
                              <w:rPr>
                                <w:u w:val="single"/>
                                <w:lang w:val="lt-LT"/>
                              </w:rPr>
                            </w:pPr>
                            <w:r w:rsidRPr="00644794">
                              <w:rPr>
                                <w:u w:val="single"/>
                                <w:lang w:val="lt-LT"/>
                              </w:rPr>
                              <w:t>Rinkitės nesmulkintus grūdus – ¼ lėkštės.</w:t>
                            </w:r>
                          </w:p>
                          <w:p w14:paraId="5802BFE4" w14:textId="7F0FE77F" w:rsidR="00644794" w:rsidRPr="00644794" w:rsidRDefault="00644794" w:rsidP="00644794">
                            <w:pPr>
                              <w:rPr>
                                <w:lang w:val="lt-LT"/>
                              </w:rPr>
                            </w:pPr>
                            <w:r w:rsidRPr="00644794">
                              <w:rPr>
                                <w:lang w:val="lt-LT"/>
                              </w:rPr>
                              <w:t xml:space="preserve">Nesmulkinti ir nepažeisti grūdai – nesmulkinti kviečiai, </w:t>
                            </w:r>
                            <w:r w:rsidRPr="00644794">
                              <w:rPr>
                                <w:lang w:val="lt-LT"/>
                              </w:rPr>
                              <w:t xml:space="preserve">miežiai, kviečių uogos, </w:t>
                            </w:r>
                            <w:r>
                              <w:rPr>
                                <w:lang w:val="lt-LT"/>
                              </w:rPr>
                              <w:t>bolivinė balanda</w:t>
                            </w:r>
                            <w:r w:rsidRPr="00644794">
                              <w:rPr>
                                <w:lang w:val="lt-LT"/>
                              </w:rPr>
                              <w:t>, avižos, rudieji ryžiai ir iš jų pagaminti maisto produktai, pavyzdžiui, pilno grūdo makaronai – turi švelnesnį poveikį cukraus kiekiui kraujyje ir insulinui nei balta duona, baltieji ryžiai ir kt. rafinuoti grūdai.</w:t>
                            </w:r>
                          </w:p>
                          <w:p w14:paraId="450E92DD" w14:textId="538BEA9D" w:rsidR="003B2F7D" w:rsidRPr="00644794" w:rsidRDefault="003B2F7D" w:rsidP="003B2F7D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5099" id="_x0000_s1027" type="#_x0000_t202" style="position:absolute;margin-left:243.15pt;margin-top:11.95pt;width:219.3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">
                <v:textbox>
                  <w:txbxContent>
                    <w:p w14:paraId="39B4613A" w14:textId="77777777" w:rsidR="00644794" w:rsidRPr="00644794" w:rsidRDefault="00644794" w:rsidP="00644794">
                      <w:pPr>
                        <w:rPr>
                          <w:u w:val="single"/>
                          <w:lang w:val="lt-LT"/>
                        </w:rPr>
                      </w:pPr>
                      <w:r w:rsidRPr="00644794">
                        <w:rPr>
                          <w:u w:val="single"/>
                          <w:lang w:val="lt-LT"/>
                        </w:rPr>
                        <w:t>Rinkitės nesmulkintus grūdus – ¼ lėkštės.</w:t>
                      </w:r>
                    </w:p>
                    <w:p w14:paraId="5802BFE4" w14:textId="7F0FE77F" w:rsidR="00644794" w:rsidRPr="00644794" w:rsidRDefault="00644794" w:rsidP="00644794">
                      <w:pPr>
                        <w:rPr>
                          <w:lang w:val="lt-LT"/>
                        </w:rPr>
                      </w:pPr>
                      <w:r w:rsidRPr="00644794">
                        <w:rPr>
                          <w:lang w:val="lt-LT"/>
                        </w:rPr>
                        <w:t xml:space="preserve">Nesmulkinti ir nepažeisti grūdai – nesmulkinti kviečiai, </w:t>
                      </w:r>
                      <w:r w:rsidRPr="00644794">
                        <w:rPr>
                          <w:lang w:val="lt-LT"/>
                        </w:rPr>
                        <w:t xml:space="preserve">miežiai, kviečių uogos, </w:t>
                      </w:r>
                      <w:r>
                        <w:rPr>
                          <w:lang w:val="lt-LT"/>
                        </w:rPr>
                        <w:t>bolivinė balanda</w:t>
                      </w:r>
                      <w:r w:rsidRPr="00644794">
                        <w:rPr>
                          <w:lang w:val="lt-LT"/>
                        </w:rPr>
                        <w:t>, avižos, rudieji ryžiai ir iš jų pagaminti maisto produktai, pavyzdžiui, pilno grūdo makaronai – turi švelnesnį poveikį cukraus kiekiui kraujyje ir insulinui nei balta duona, baltieji ryžiai ir kt. rafinuoti grūdai.</w:t>
                      </w:r>
                    </w:p>
                    <w:p w14:paraId="450E92DD" w14:textId="538BEA9D" w:rsidR="003B2F7D" w:rsidRPr="00644794" w:rsidRDefault="003B2F7D" w:rsidP="003B2F7D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w:drawing>
          <wp:anchor distT="0" distB="0" distL="114300" distR="114300" simplePos="0" relativeHeight="251670528" behindDoc="1" locked="0" layoutInCell="1" allowOverlap="1" wp14:anchorId="31088061" wp14:editId="2E31C781">
            <wp:simplePos x="0" y="0"/>
            <wp:positionH relativeFrom="column">
              <wp:posOffset>-587375</wp:posOffset>
            </wp:positionH>
            <wp:positionV relativeFrom="paragraph">
              <wp:posOffset>226695</wp:posOffset>
            </wp:positionV>
            <wp:extent cx="3764280" cy="3560445"/>
            <wp:effectExtent l="0" t="0" r="762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6" t="16626" r="28981" b="24337"/>
                    <a:stretch/>
                  </pic:blipFill>
                  <pic:spPr bwMode="auto">
                    <a:xfrm>
                      <a:off x="0" y="0"/>
                      <a:ext cx="3764280" cy="356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F6384" w14:textId="77777777" w:rsidR="00635633" w:rsidRPr="00644794" w:rsidRDefault="00635633" w:rsidP="00635633">
      <w:pPr>
        <w:rPr>
          <w:sz w:val="24"/>
          <w:u w:val="single"/>
        </w:rPr>
      </w:pPr>
    </w:p>
    <w:p w14:paraId="4829A12F" w14:textId="77777777" w:rsidR="00635633" w:rsidRPr="00644794" w:rsidRDefault="00635633" w:rsidP="00635633">
      <w:pPr>
        <w:rPr>
          <w:sz w:val="24"/>
          <w:u w:val="single"/>
        </w:rPr>
      </w:pPr>
    </w:p>
    <w:p w14:paraId="00196703" w14:textId="340DD06C" w:rsidR="00635633" w:rsidRPr="003B2F7D" w:rsidRDefault="00E116EE" w:rsidP="00635633">
      <w:pPr>
        <w:rPr>
          <w:sz w:val="24"/>
          <w:u w:val="single"/>
          <w:lang w:val="en-US"/>
        </w:rPr>
      </w:pPr>
      <w:r w:rsidRPr="003B2F7D">
        <w:rPr>
          <w:b/>
          <w:noProof/>
          <w:sz w:val="24"/>
          <w:u w:val="single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5B0F4" wp14:editId="5B258155">
                <wp:simplePos x="0" y="0"/>
                <wp:positionH relativeFrom="column">
                  <wp:posOffset>3118485</wp:posOffset>
                </wp:positionH>
                <wp:positionV relativeFrom="paragraph">
                  <wp:posOffset>2893695</wp:posOffset>
                </wp:positionV>
                <wp:extent cx="2766060" cy="1394460"/>
                <wp:effectExtent l="0" t="0" r="15240" b="152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90FA" w14:textId="77777777" w:rsidR="00E116EE" w:rsidRPr="00E116EE" w:rsidRDefault="00E116EE" w:rsidP="00E116EE">
                            <w:pPr>
                              <w:rPr>
                                <w:u w:val="single"/>
                                <w:lang w:val="lt-LT"/>
                              </w:rPr>
                            </w:pPr>
                            <w:r w:rsidRPr="00E116EE">
                              <w:rPr>
                                <w:u w:val="single"/>
                                <w:lang w:val="lt-LT"/>
                              </w:rPr>
                              <w:t>Gerkite vandenį, kavą ar arbatą.</w:t>
                            </w:r>
                          </w:p>
                          <w:p w14:paraId="3918AFCC" w14:textId="0C1C0F8B" w:rsidR="00E116EE" w:rsidRPr="00E116EE" w:rsidRDefault="00E116EE" w:rsidP="00E116EE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Nevartokite</w:t>
                            </w:r>
                            <w:r w:rsidRPr="00E116EE">
                              <w:rPr>
                                <w:lang w:val="lt-LT"/>
                              </w:rPr>
                              <w:t xml:space="preserve"> saldži</w:t>
                            </w:r>
                            <w:r>
                              <w:rPr>
                                <w:lang w:val="lt-LT"/>
                              </w:rPr>
                              <w:t>ų gėrimų</w:t>
                            </w:r>
                            <w:r w:rsidRPr="00E116EE">
                              <w:rPr>
                                <w:lang w:val="lt-LT"/>
                              </w:rPr>
                              <w:t>, apribokite pieną ir pieno produktus iki vienos ar dviejų porcijų per dieną, o sultis – iki mažos stiklinės per dieną.</w:t>
                            </w:r>
                          </w:p>
                          <w:p w14:paraId="6C8C3495" w14:textId="0FD02DD2" w:rsidR="003B2F7D" w:rsidRPr="00E116EE" w:rsidRDefault="003B2F7D" w:rsidP="003B2F7D">
                            <w:pPr>
                              <w:rPr>
                                <w:sz w:val="2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B0F4" id="_x0000_s1028" type="#_x0000_t202" style="position:absolute;margin-left:245.55pt;margin-top:227.85pt;width:217.8pt;height:10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">
                <v:textbox>
                  <w:txbxContent>
                    <w:p w14:paraId="407A90FA" w14:textId="77777777" w:rsidR="00E116EE" w:rsidRPr="00E116EE" w:rsidRDefault="00E116EE" w:rsidP="00E116EE">
                      <w:pPr>
                        <w:rPr>
                          <w:u w:val="single"/>
                          <w:lang w:val="lt-LT"/>
                        </w:rPr>
                      </w:pPr>
                      <w:r w:rsidRPr="00E116EE">
                        <w:rPr>
                          <w:u w:val="single"/>
                          <w:lang w:val="lt-LT"/>
                        </w:rPr>
                        <w:t>Gerkite vandenį, kavą ar arbatą.</w:t>
                      </w:r>
                    </w:p>
                    <w:p w14:paraId="3918AFCC" w14:textId="0C1C0F8B" w:rsidR="00E116EE" w:rsidRPr="00E116EE" w:rsidRDefault="00E116EE" w:rsidP="00E116EE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Nevartokite</w:t>
                      </w:r>
                      <w:r w:rsidRPr="00E116EE">
                        <w:rPr>
                          <w:lang w:val="lt-LT"/>
                        </w:rPr>
                        <w:t xml:space="preserve"> saldži</w:t>
                      </w:r>
                      <w:r>
                        <w:rPr>
                          <w:lang w:val="lt-LT"/>
                        </w:rPr>
                        <w:t>ų gėrimų</w:t>
                      </w:r>
                      <w:r w:rsidRPr="00E116EE">
                        <w:rPr>
                          <w:lang w:val="lt-LT"/>
                        </w:rPr>
                        <w:t>, apribokite pieną ir pieno produktus iki vienos ar dviejų porcijų per dieną, o sultis – iki mažos stiklinės per dieną.</w:t>
                      </w:r>
                    </w:p>
                    <w:p w14:paraId="6C8C3495" w14:textId="0FD02DD2" w:rsidR="003B2F7D" w:rsidRPr="00E116EE" w:rsidRDefault="003B2F7D" w:rsidP="003B2F7D">
                      <w:pPr>
                        <w:rPr>
                          <w:sz w:val="2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2F7D">
        <w:rPr>
          <w:b/>
          <w:noProof/>
          <w:sz w:val="24"/>
          <w:u w:val="single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26658" wp14:editId="2F572FC6">
                <wp:simplePos x="0" y="0"/>
                <wp:positionH relativeFrom="margin">
                  <wp:posOffset>3095625</wp:posOffset>
                </wp:positionH>
                <wp:positionV relativeFrom="paragraph">
                  <wp:posOffset>1232535</wp:posOffset>
                </wp:positionV>
                <wp:extent cx="2777490" cy="1630680"/>
                <wp:effectExtent l="0" t="0" r="22860" b="266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8C6A6" w14:textId="77777777" w:rsidR="00644794" w:rsidRPr="00644794" w:rsidRDefault="00644794" w:rsidP="00644794">
                            <w:pPr>
                              <w:rPr>
                                <w:u w:val="single"/>
                                <w:lang w:val="lt-LT"/>
                              </w:rPr>
                            </w:pPr>
                            <w:r w:rsidRPr="00644794">
                              <w:rPr>
                                <w:u w:val="single"/>
                                <w:lang w:val="lt-LT"/>
                              </w:rPr>
                              <w:t>Baltymų galia – ¼ jūsų lėkštės.</w:t>
                            </w:r>
                          </w:p>
                          <w:p w14:paraId="09098D66" w14:textId="77777777" w:rsidR="00644794" w:rsidRPr="00644794" w:rsidRDefault="00644794" w:rsidP="00644794">
                            <w:pPr>
                              <w:rPr>
                                <w:lang w:val="lt-LT"/>
                              </w:rPr>
                            </w:pPr>
                            <w:r w:rsidRPr="00644794">
                              <w:rPr>
                                <w:lang w:val="lt-LT"/>
                              </w:rPr>
                              <w:t>Žuvis, paukštiena, pupelės ir riešutai yra sveiki, universalūs baltymų šaltiniai – juos galima maišyti į salotas ir lėkštėje su daržovėmis. Apribokite raudonos mėsos vartojimą ir venkite perdirbtos mėsos, tokios kaip šoninė ir dešra.</w:t>
                            </w:r>
                          </w:p>
                          <w:p w14:paraId="7FAA2F1C" w14:textId="69A5ED98" w:rsidR="003B2F7D" w:rsidRPr="00644794" w:rsidRDefault="003B2F7D" w:rsidP="003B2F7D">
                            <w:pPr>
                              <w:rPr>
                                <w:sz w:val="2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6658" id="_x0000_s1029" type="#_x0000_t202" style="position:absolute;margin-left:243.75pt;margin-top:97.05pt;width:218.7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">
                <v:textbox>
                  <w:txbxContent>
                    <w:p w14:paraId="1D98C6A6" w14:textId="77777777" w:rsidR="00644794" w:rsidRPr="00644794" w:rsidRDefault="00644794" w:rsidP="00644794">
                      <w:pPr>
                        <w:rPr>
                          <w:u w:val="single"/>
                          <w:lang w:val="lt-LT"/>
                        </w:rPr>
                      </w:pPr>
                      <w:r w:rsidRPr="00644794">
                        <w:rPr>
                          <w:u w:val="single"/>
                          <w:lang w:val="lt-LT"/>
                        </w:rPr>
                        <w:t>Baltymų galia – ¼ jūsų lėkštės.</w:t>
                      </w:r>
                    </w:p>
                    <w:p w14:paraId="09098D66" w14:textId="77777777" w:rsidR="00644794" w:rsidRPr="00644794" w:rsidRDefault="00644794" w:rsidP="00644794">
                      <w:pPr>
                        <w:rPr>
                          <w:lang w:val="lt-LT"/>
                        </w:rPr>
                      </w:pPr>
                      <w:r w:rsidRPr="00644794">
                        <w:rPr>
                          <w:lang w:val="lt-LT"/>
                        </w:rPr>
                        <w:t>Žuvis, paukštiena, pupelės ir riešutai yra sveiki, universalūs baltymų šaltiniai – juos galima maišyti į salotas ir lėkštėje su daržovėmis. Apribokite raudonos mėsos vartojimą ir venkite perdirbtos mėsos, tokios kaip šoninė ir dešra.</w:t>
                      </w:r>
                    </w:p>
                    <w:p w14:paraId="7FAA2F1C" w14:textId="69A5ED98" w:rsidR="003B2F7D" w:rsidRPr="00644794" w:rsidRDefault="003B2F7D" w:rsidP="003B2F7D">
                      <w:pPr>
                        <w:rPr>
                          <w:sz w:val="20"/>
                          <w:lang w:val="lt-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2F7D">
        <w:rPr>
          <w:b/>
          <w:noProof/>
          <w:sz w:val="24"/>
          <w:u w:val="single"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F7788" wp14:editId="5896905A">
                <wp:simplePos x="0" y="0"/>
                <wp:positionH relativeFrom="margin">
                  <wp:align>right</wp:align>
                </wp:positionH>
                <wp:positionV relativeFrom="paragraph">
                  <wp:posOffset>4478020</wp:posOffset>
                </wp:positionV>
                <wp:extent cx="6108065" cy="497205"/>
                <wp:effectExtent l="0" t="0" r="26035" b="171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C2B42" w14:textId="403622C1" w:rsidR="00E116EE" w:rsidRPr="00E116EE" w:rsidRDefault="00E116EE" w:rsidP="00E116EE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u w:val="single"/>
                                <w:lang w:val="lt-LT"/>
                              </w:rPr>
                              <w:t>Būkite aktyvūs</w:t>
                            </w:r>
                            <w:r w:rsidRPr="00E116EE">
                              <w:rPr>
                                <w:u w:val="single"/>
                                <w:lang w:val="lt-LT"/>
                              </w:rPr>
                              <w:t xml:space="preserve">: </w:t>
                            </w:r>
                            <w:r>
                              <w:rPr>
                                <w:lang w:val="lt-LT"/>
                              </w:rPr>
                              <w:t>Raudona figūra, bėganti apalink</w:t>
                            </w:r>
                            <w:r w:rsidRPr="00E116EE">
                              <w:rPr>
                                <w:lang w:val="lt-LT"/>
                              </w:rPr>
                              <w:t xml:space="preserve"> sveikos mitybos lėkštės p</w:t>
                            </w:r>
                            <w:r>
                              <w:rPr>
                                <w:lang w:val="lt-LT"/>
                              </w:rPr>
                              <w:t xml:space="preserve">adėkliuką, primena, kad buvimas </w:t>
                            </w:r>
                            <w:r w:rsidRPr="00E116EE">
                              <w:rPr>
                                <w:lang w:val="lt-LT"/>
                              </w:rPr>
                              <w:t>aktyvi</w:t>
                            </w:r>
                            <w:r>
                              <w:rPr>
                                <w:lang w:val="lt-LT"/>
                              </w:rPr>
                              <w:t>am taip pat svarbu kontroliuojant</w:t>
                            </w:r>
                            <w:r w:rsidRPr="00E116EE">
                              <w:rPr>
                                <w:lang w:val="lt-LT"/>
                              </w:rPr>
                              <w:t xml:space="preserve"> svorį.</w:t>
                            </w:r>
                          </w:p>
                          <w:p w14:paraId="366D702F" w14:textId="670B5A82" w:rsidR="003B2F7D" w:rsidRPr="00E116EE" w:rsidRDefault="003B2F7D" w:rsidP="003B2F7D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7788" id="_x0000_s1030" type="#_x0000_t202" style="position:absolute;margin-left:429.75pt;margin-top:352.6pt;width:480.95pt;height:39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">
                <v:textbox>
                  <w:txbxContent>
                    <w:p w14:paraId="399C2B42" w14:textId="403622C1" w:rsidR="00E116EE" w:rsidRPr="00E116EE" w:rsidRDefault="00E116EE" w:rsidP="00E116EE">
                      <w:pPr>
                        <w:rPr>
                          <w:lang w:val="lt-LT"/>
                        </w:rPr>
                      </w:pPr>
                      <w:r>
                        <w:rPr>
                          <w:u w:val="single"/>
                          <w:lang w:val="lt-LT"/>
                        </w:rPr>
                        <w:t>Būkite aktyvūs</w:t>
                      </w:r>
                      <w:r w:rsidRPr="00E116EE">
                        <w:rPr>
                          <w:u w:val="single"/>
                          <w:lang w:val="lt-LT"/>
                        </w:rPr>
                        <w:t xml:space="preserve">: </w:t>
                      </w:r>
                      <w:r>
                        <w:rPr>
                          <w:lang w:val="lt-LT"/>
                        </w:rPr>
                        <w:t>Raudona figūra, bėganti apalink</w:t>
                      </w:r>
                      <w:r w:rsidRPr="00E116EE">
                        <w:rPr>
                          <w:lang w:val="lt-LT"/>
                        </w:rPr>
                        <w:t xml:space="preserve"> sveikos mitybos lėkštės p</w:t>
                      </w:r>
                      <w:r>
                        <w:rPr>
                          <w:lang w:val="lt-LT"/>
                        </w:rPr>
                        <w:t xml:space="preserve">adėkliuką, primena, kad buvimas </w:t>
                      </w:r>
                      <w:r w:rsidRPr="00E116EE">
                        <w:rPr>
                          <w:lang w:val="lt-LT"/>
                        </w:rPr>
                        <w:t>aktyvi</w:t>
                      </w:r>
                      <w:r>
                        <w:rPr>
                          <w:lang w:val="lt-LT"/>
                        </w:rPr>
                        <w:t>am taip pat svarbu kontroliuojant</w:t>
                      </w:r>
                      <w:r w:rsidRPr="00E116EE">
                        <w:rPr>
                          <w:lang w:val="lt-LT"/>
                        </w:rPr>
                        <w:t xml:space="preserve"> svorį.</w:t>
                      </w:r>
                    </w:p>
                    <w:p w14:paraId="366D702F" w14:textId="670B5A82" w:rsidR="003B2F7D" w:rsidRPr="00E116EE" w:rsidRDefault="003B2F7D" w:rsidP="003B2F7D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2F7D">
        <w:rPr>
          <w:b/>
          <w:noProof/>
          <w:sz w:val="24"/>
          <w:u w:val="single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70060" wp14:editId="17AAEBE2">
                <wp:simplePos x="0" y="0"/>
                <wp:positionH relativeFrom="column">
                  <wp:posOffset>-287655</wp:posOffset>
                </wp:positionH>
                <wp:positionV relativeFrom="paragraph">
                  <wp:posOffset>2870835</wp:posOffset>
                </wp:positionV>
                <wp:extent cx="3350260" cy="1409700"/>
                <wp:effectExtent l="0" t="0" r="2159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B231" w14:textId="77777777" w:rsidR="00644794" w:rsidRPr="00644794" w:rsidRDefault="00644794" w:rsidP="00644794">
                            <w:pPr>
                              <w:rPr>
                                <w:u w:val="single"/>
                                <w:lang w:val="lt-LT"/>
                              </w:rPr>
                            </w:pPr>
                            <w:r w:rsidRPr="00644794">
                              <w:rPr>
                                <w:u w:val="single"/>
                                <w:lang w:val="lt-LT"/>
                              </w:rPr>
                              <w:t>Sveiki augaliniai aliejai – saikingai.</w:t>
                            </w:r>
                          </w:p>
                          <w:p w14:paraId="41B5F604" w14:textId="77777777" w:rsidR="00644794" w:rsidRPr="00644794" w:rsidRDefault="00644794" w:rsidP="00644794">
                            <w:pPr>
                              <w:rPr>
                                <w:lang w:val="lt-LT"/>
                              </w:rPr>
                            </w:pPr>
                            <w:r w:rsidRPr="00644794">
                              <w:rPr>
                                <w:lang w:val="lt-LT"/>
                              </w:rPr>
                              <w:t xml:space="preserve">Rinkitės sveikus augalinius aliejus, pavyzdžiui, alyvuogių, rapsų, sojų, kukurūzų, saulėgrąžų, žemės riešutų ir kitus, ir </w:t>
                            </w:r>
                            <w:r w:rsidRPr="00644794">
                              <w:rPr>
                                <w:lang w:val="lt-LT"/>
                              </w:rPr>
                              <w:t>venkite iš dalies hidrintų aliejų, kuriuose yra nesveikų transriebalų. Atminkite, kad mažai riebalų nereiškia „sveikas“.</w:t>
                            </w:r>
                          </w:p>
                          <w:p w14:paraId="2DF4301E" w14:textId="49C05495" w:rsidR="003B2F7D" w:rsidRPr="00035A9E" w:rsidRDefault="003B2F7D" w:rsidP="003B2F7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0060" id="_x0000_s1031" type="#_x0000_t202" style="position:absolute;margin-left:-22.65pt;margin-top:226.05pt;width:263.8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">
                <v:textbox>
                  <w:txbxContent>
                    <w:p w14:paraId="7279B231" w14:textId="77777777" w:rsidR="00644794" w:rsidRPr="00644794" w:rsidRDefault="00644794" w:rsidP="00644794">
                      <w:pPr>
                        <w:rPr>
                          <w:u w:val="single"/>
                          <w:lang w:val="lt-LT"/>
                        </w:rPr>
                      </w:pPr>
                      <w:r w:rsidRPr="00644794">
                        <w:rPr>
                          <w:u w:val="single"/>
                          <w:lang w:val="lt-LT"/>
                        </w:rPr>
                        <w:t>Sveiki augaliniai aliejai – saikingai.</w:t>
                      </w:r>
                    </w:p>
                    <w:p w14:paraId="41B5F604" w14:textId="77777777" w:rsidR="00644794" w:rsidRPr="00644794" w:rsidRDefault="00644794" w:rsidP="00644794">
                      <w:pPr>
                        <w:rPr>
                          <w:lang w:val="lt-LT"/>
                        </w:rPr>
                      </w:pPr>
                      <w:r w:rsidRPr="00644794">
                        <w:rPr>
                          <w:lang w:val="lt-LT"/>
                        </w:rPr>
                        <w:t xml:space="preserve">Rinkitės sveikus augalinius aliejus, pavyzdžiui, alyvuogių, rapsų, sojų, kukurūzų, saulėgrąžų, žemės riešutų ir kitus, ir </w:t>
                      </w:r>
                      <w:r w:rsidRPr="00644794">
                        <w:rPr>
                          <w:lang w:val="lt-LT"/>
                        </w:rPr>
                        <w:t>venkite iš dalies hidrintų aliejų, kuriuose yra nesveikų transriebalų. Atminkite, kad mažai riebalų nereiškia „sveikas“.</w:t>
                      </w:r>
                    </w:p>
                    <w:p w14:paraId="2DF4301E" w14:textId="49C05495" w:rsidR="003B2F7D" w:rsidRPr="00035A9E" w:rsidRDefault="003B2F7D" w:rsidP="003B2F7D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5633" w:rsidRPr="003B2F7D" w:rsidSect="003B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ACDE" w14:textId="77777777" w:rsidR="0093558F" w:rsidRDefault="0093558F" w:rsidP="00D33DCF">
      <w:pPr>
        <w:spacing w:after="0" w:line="240" w:lineRule="auto"/>
      </w:pPr>
      <w:r>
        <w:separator/>
      </w:r>
    </w:p>
  </w:endnote>
  <w:endnote w:type="continuationSeparator" w:id="0">
    <w:p w14:paraId="5D847AF1" w14:textId="77777777" w:rsidR="0093558F" w:rsidRDefault="0093558F" w:rsidP="00D3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679D" w14:textId="77777777" w:rsidR="00D33DCF" w:rsidRDefault="00D33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820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997"/>
    </w:tblGrid>
    <w:tr w:rsidR="00D33DCF" w:rsidRPr="00E6068C" w14:paraId="1C8479C2" w14:textId="77777777" w:rsidTr="00D26CA9">
      <w:tc>
        <w:tcPr>
          <w:tcW w:w="3823" w:type="dxa"/>
          <w:vAlign w:val="center"/>
        </w:tcPr>
        <w:p w14:paraId="7318937D" w14:textId="77777777" w:rsidR="00D33DCF" w:rsidRPr="00D764A5" w:rsidRDefault="00D33DCF" w:rsidP="00D33DCF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 xml:space="preserve">Funded by </w:t>
          </w:r>
        </w:p>
        <w:p w14:paraId="10DF1308" w14:textId="77777777" w:rsidR="00D33DCF" w:rsidRPr="00D764A5" w:rsidRDefault="00D33DCF" w:rsidP="00D33DCF">
          <w:pPr>
            <w:pStyle w:val="Piedepgina"/>
            <w:jc w:val="right"/>
            <w:rPr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>the European Union</w:t>
          </w:r>
        </w:p>
      </w:tc>
      <w:tc>
        <w:tcPr>
          <w:tcW w:w="997" w:type="dxa"/>
        </w:tcPr>
        <w:p w14:paraId="58E9CDAE" w14:textId="77777777" w:rsidR="00D33DCF" w:rsidRPr="00E6068C" w:rsidRDefault="00D33DCF" w:rsidP="00D33DCF">
          <w:pPr>
            <w:pStyle w:val="Piedepgina"/>
            <w:jc w:val="right"/>
            <w:rPr>
              <w:sz w:val="18"/>
              <w:szCs w:val="16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13FD062" wp14:editId="282A0F54">
                <wp:extent cx="490245" cy="327549"/>
                <wp:effectExtent l="0" t="0" r="5080" b="0"/>
                <wp:docPr id="15" name="Imagen 15" descr="Bandera de Europe 150x90cm - Bandera de Europe 90 x 15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era de Europe 150x90cm - Bandera de Europe 90 x 15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946" cy="34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46A188" w14:textId="77777777" w:rsidR="00D33DCF" w:rsidRDefault="00D33D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3F01" w14:textId="77777777" w:rsidR="00D33DCF" w:rsidRDefault="00D33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8925" w14:textId="77777777" w:rsidR="0093558F" w:rsidRDefault="0093558F" w:rsidP="00D33DCF">
      <w:pPr>
        <w:spacing w:after="0" w:line="240" w:lineRule="auto"/>
      </w:pPr>
      <w:r>
        <w:separator/>
      </w:r>
    </w:p>
  </w:footnote>
  <w:footnote w:type="continuationSeparator" w:id="0">
    <w:p w14:paraId="255E9C6C" w14:textId="77777777" w:rsidR="0093558F" w:rsidRDefault="0093558F" w:rsidP="00D3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8842" w14:textId="77777777" w:rsidR="00D33DCF" w:rsidRDefault="00D33D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BC4" w14:textId="4B245428" w:rsidR="00D33DCF" w:rsidRDefault="00D33DCF">
    <w:pPr>
      <w:pStyle w:val="Encabezado"/>
    </w:pPr>
    <w:r w:rsidRPr="0041648F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8C868BA" wp14:editId="27847E57">
          <wp:simplePos x="0" y="0"/>
          <wp:positionH relativeFrom="page">
            <wp:posOffset>318135</wp:posOffset>
          </wp:positionH>
          <wp:positionV relativeFrom="topMargin">
            <wp:posOffset>212090</wp:posOffset>
          </wp:positionV>
          <wp:extent cx="1367155" cy="495300"/>
          <wp:effectExtent l="0" t="0" r="4445" b="0"/>
          <wp:wrapNone/>
          <wp:docPr id="14" name="Image 16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6" descr="Patrón de fond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8" t="33019" r="65070" b="24263"/>
                  <a:stretch/>
                </pic:blipFill>
                <pic:spPr bwMode="auto">
                  <a:xfrm>
                    <a:off x="0" y="0"/>
                    <a:ext cx="13671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2F5F38F" wp14:editId="20EFA626">
          <wp:simplePos x="0" y="0"/>
          <wp:positionH relativeFrom="margin">
            <wp:posOffset>4702651</wp:posOffset>
          </wp:positionH>
          <wp:positionV relativeFrom="paragraph">
            <wp:posOffset>-314960</wp:posOffset>
          </wp:positionV>
          <wp:extent cx="1784985" cy="635635"/>
          <wp:effectExtent l="0" t="0" r="5715" b="0"/>
          <wp:wrapNone/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77C9" w14:textId="77777777" w:rsidR="00D33DCF" w:rsidRDefault="00D33D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2NTUzMDQwMLCwMDRQ0lEKTi0uzszPAykwqgUAj7NHSywAAAA="/>
  </w:docVars>
  <w:rsids>
    <w:rsidRoot w:val="00635633"/>
    <w:rsid w:val="00035A9E"/>
    <w:rsid w:val="00184992"/>
    <w:rsid w:val="003B2F7D"/>
    <w:rsid w:val="004C3F7B"/>
    <w:rsid w:val="00507F84"/>
    <w:rsid w:val="005C51DA"/>
    <w:rsid w:val="00635633"/>
    <w:rsid w:val="00644794"/>
    <w:rsid w:val="006874B2"/>
    <w:rsid w:val="0093558F"/>
    <w:rsid w:val="00C36B48"/>
    <w:rsid w:val="00CC7C79"/>
    <w:rsid w:val="00D33DCF"/>
    <w:rsid w:val="00E015A5"/>
    <w:rsid w:val="00E116EE"/>
    <w:rsid w:val="00E50908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8392"/>
  <w15:docId w15:val="{CACA00BB-0A85-428B-9FAC-8FFEB1E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B2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F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F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F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F7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5B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5BA8"/>
    <w:rPr>
      <w:rFonts w:ascii="Consolas" w:hAnsi="Consola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33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DCF"/>
  </w:style>
  <w:style w:type="paragraph" w:styleId="Piedepgina">
    <w:name w:val="footer"/>
    <w:basedOn w:val="Normal"/>
    <w:link w:val="PiedepginaCar"/>
    <w:uiPriority w:val="99"/>
    <w:unhideWhenUsed/>
    <w:rsid w:val="00D33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DCF"/>
  </w:style>
  <w:style w:type="table" w:styleId="Tablaconcuadrcula">
    <w:name w:val="Table Grid"/>
    <w:basedOn w:val="Tablanormal"/>
    <w:uiPriority w:val="59"/>
    <w:rsid w:val="00D3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4C72-78F4-4A28-9A3E-6B4D4F7A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CARLOS ALVAREZ PITTI</dc:creator>
  <cp:lastModifiedBy>Javier Carrero</cp:lastModifiedBy>
  <cp:revision>3</cp:revision>
  <dcterms:created xsi:type="dcterms:W3CDTF">2022-11-11T05:30:00Z</dcterms:created>
  <dcterms:modified xsi:type="dcterms:W3CDTF">2022-12-22T13:30:00Z</dcterms:modified>
</cp:coreProperties>
</file>